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5D" w:rsidRPr="00E44C5D" w:rsidRDefault="00E44C5D" w:rsidP="00E44C5D">
      <w:pPr>
        <w:spacing w:before="204" w:after="136" w:line="240" w:lineRule="auto"/>
        <w:outlineLvl w:val="0"/>
        <w:rPr>
          <w:rFonts w:ascii="Lucida Sans Unicode" w:eastAsia="Times New Roman" w:hAnsi="Lucida Sans Unicode" w:cs="Lucida Sans Unicode"/>
          <w:color w:val="004C93"/>
          <w:kern w:val="36"/>
          <w:sz w:val="41"/>
          <w:szCs w:val="41"/>
          <w:lang w:eastAsia="fr-FR"/>
        </w:rPr>
      </w:pPr>
      <w:r w:rsidRPr="00E44C5D">
        <w:rPr>
          <w:rFonts w:ascii="Lucida Sans Unicode" w:eastAsia="Times New Roman" w:hAnsi="Lucida Sans Unicode" w:cs="Lucida Sans Unicode"/>
          <w:color w:val="004C93"/>
          <w:kern w:val="36"/>
          <w:sz w:val="41"/>
          <w:szCs w:val="41"/>
          <w:lang w:eastAsia="fr-FR"/>
        </w:rPr>
        <w:t>Bulletin du 20 février 2017</w:t>
      </w:r>
    </w:p>
    <w:p w:rsidR="00E44C5D" w:rsidRDefault="00E44C5D" w:rsidP="00E44C5D">
      <w:pPr>
        <w:spacing w:before="41" w:after="109" w:line="258" w:lineRule="atLeast"/>
        <w:jc w:val="both"/>
        <w:rPr>
          <w:rFonts w:ascii="Helvetica" w:eastAsia="Times New Roman" w:hAnsi="Helvetica" w:cs="Helvetica"/>
          <w:b/>
          <w:bCs/>
          <w:color w:val="2E465D"/>
          <w:sz w:val="18"/>
          <w:lang w:eastAsia="fr-FR"/>
        </w:rPr>
      </w:pP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FIEVRE JAUNE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Brésil : </w:t>
      </w:r>
      <w:r w:rsidRPr="00E44C5D">
        <w:rPr>
          <w:rFonts w:ascii="Helvetica" w:eastAsia="Times New Roman" w:hAnsi="Helvetica" w:cs="Helvetica"/>
          <w:color w:val="2E465D"/>
          <w:sz w:val="18"/>
          <w:szCs w:val="18"/>
          <w:lang w:eastAsia="fr-FR"/>
        </w:rPr>
        <w:t>l'épidémie  qui a débuté en décembre se poursuit. L'OMS a modifié sa carte des zones d'endémie qui inclut maintenant l'état côtier d'</w:t>
      </w:r>
      <w:proofErr w:type="spellStart"/>
      <w:r w:rsidRPr="00E44C5D">
        <w:rPr>
          <w:rFonts w:ascii="Helvetica" w:eastAsia="Times New Roman" w:hAnsi="Helvetica" w:cs="Helvetica"/>
          <w:color w:val="2E465D"/>
          <w:sz w:val="18"/>
          <w:szCs w:val="18"/>
          <w:lang w:eastAsia="fr-FR"/>
        </w:rPr>
        <w:t>Espirito</w:t>
      </w:r>
      <w:proofErr w:type="spellEnd"/>
      <w:r w:rsidRPr="00E44C5D">
        <w:rPr>
          <w:rFonts w:ascii="Helvetica" w:eastAsia="Times New Roman" w:hAnsi="Helvetica" w:cs="Helvetica"/>
          <w:color w:val="2E465D"/>
          <w:sz w:val="18"/>
          <w:szCs w:val="18"/>
          <w:lang w:eastAsia="fr-FR"/>
        </w:rPr>
        <w:t xml:space="preserve"> Santo, le nord de l'état de Rio et une partie de l'état de Bahia. </w:t>
      </w:r>
      <w:hyperlink r:id="rId4" w:tgtFrame="_blank" w:history="1">
        <w:r w:rsidRPr="00E44C5D">
          <w:rPr>
            <w:rFonts w:ascii="Helvetica" w:eastAsia="Times New Roman" w:hAnsi="Helvetica" w:cs="Helvetica"/>
            <w:color w:val="0067C7"/>
            <w:sz w:val="18"/>
            <w:lang w:eastAsia="fr-FR"/>
          </w:rPr>
          <w:t>Carte OMS modifiée</w:t>
        </w:r>
      </w:hyperlink>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1105 cas suspects et 197 décès ont été rapportés. Il s'agit de la plus grosse épidémie depuis 1980.les autorités sanitaires ont mis en place une surveillance et des campagnes de vaccination.il y a des vaccins en quantité suffisante. L'objectif est d'éviter l'éclosion d'un cycle urbain de l'épidémie.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u w:val="single"/>
          <w:lang w:eastAsia="fr-FR"/>
        </w:rPr>
        <w:t>En pratique</w:t>
      </w:r>
      <w:r w:rsidRPr="00E44C5D">
        <w:rPr>
          <w:rFonts w:ascii="Helvetica" w:eastAsia="Times New Roman" w:hAnsi="Helvetica" w:cs="Helvetica"/>
          <w:color w:val="2E465D"/>
          <w:sz w:val="18"/>
          <w:szCs w:val="18"/>
          <w:lang w:eastAsia="fr-FR"/>
        </w:rPr>
        <w:t> : L'évolution de l'épidémie est imprévisible, vaccination fièvre jaune pour tous les voyageurs  à destination du Brésil.</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 </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Bolivie : </w:t>
      </w:r>
      <w:r w:rsidRPr="00E44C5D">
        <w:rPr>
          <w:rFonts w:ascii="Helvetica" w:eastAsia="Times New Roman" w:hAnsi="Helvetica" w:cs="Helvetica"/>
          <w:color w:val="2E465D"/>
          <w:sz w:val="18"/>
          <w:szCs w:val="18"/>
          <w:lang w:eastAsia="fr-FR"/>
        </w:rPr>
        <w:t>un cas de fièvre jaune chez un touriste danois non vacciné qui a séjourné dans la jungle. L'évolution a été favorable. Pas d'autres cas signalés à ce jour.</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 </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GRIPPE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France </w:t>
      </w:r>
      <w:r w:rsidRPr="00E44C5D">
        <w:rPr>
          <w:rFonts w:ascii="Helvetica" w:eastAsia="Times New Roman" w:hAnsi="Helvetica" w:cs="Helvetica"/>
          <w:color w:val="2E465D"/>
          <w:sz w:val="18"/>
          <w:szCs w:val="18"/>
          <w:lang w:eastAsia="fr-FR"/>
        </w:rPr>
        <w:t>: L'épidémie est proche de sa fin. L'activité des syndromes grippaux est en baisse depuis 3 semaines. En région PACA le taux d'incidence reste au-dessus du seuil épidémique.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 xml:space="preserve">97% des virus étaient des virus grippaux de type A(H3N2) responsable d'une grippe sévère chez les personnes âgées. Un excès de mortalité chez les personnes âgées est constaté en Europe ces dernières semaines particulièrement en France, en Grèce, en Italie, au Portugal et en Espagne et de façon plus modérée en Suisse et aux Pays-Bas. En France, L'excès de mortalité toute causes est </w:t>
      </w:r>
      <w:proofErr w:type="gramStart"/>
      <w:r w:rsidRPr="00E44C5D">
        <w:rPr>
          <w:rFonts w:ascii="Helvetica" w:eastAsia="Times New Roman" w:hAnsi="Helvetica" w:cs="Helvetica"/>
          <w:color w:val="2E465D"/>
          <w:sz w:val="18"/>
          <w:szCs w:val="18"/>
          <w:lang w:eastAsia="fr-FR"/>
        </w:rPr>
        <w:t>estimé</w:t>
      </w:r>
      <w:proofErr w:type="gramEnd"/>
      <w:r w:rsidRPr="00E44C5D">
        <w:rPr>
          <w:rFonts w:ascii="Helvetica" w:eastAsia="Times New Roman" w:hAnsi="Helvetica" w:cs="Helvetica"/>
          <w:color w:val="2E465D"/>
          <w:sz w:val="18"/>
          <w:szCs w:val="18"/>
          <w:lang w:eastAsia="fr-FR"/>
        </w:rPr>
        <w:t xml:space="preserve"> à 17 000 personnes et concerne des personnes âgées de plus de 65 ans.</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Dans les collectivités de personnes âgées, la couverture vaccinale des résidents est de 83% et celle du personnel reste faible à 21%.</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u w:val="single"/>
          <w:lang w:eastAsia="fr-FR"/>
        </w:rPr>
        <w:t>En pratique</w:t>
      </w:r>
      <w:r w:rsidRPr="00E44C5D">
        <w:rPr>
          <w:rFonts w:ascii="Helvetica" w:eastAsia="Times New Roman" w:hAnsi="Helvetica" w:cs="Helvetica"/>
          <w:color w:val="2E465D"/>
          <w:sz w:val="18"/>
          <w:szCs w:val="18"/>
          <w:lang w:eastAsia="fr-FR"/>
        </w:rPr>
        <w:t> : la vaccination de l'entourage (proches et soignants) des personnes âgées les protègent et doit être renforcée car les personnes âgées répondent mal à la vaccination. La vaccination dépasse l'intérêt individuel.</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MENINGOCOQUE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Afrique</w:t>
      </w:r>
      <w:r w:rsidRPr="00E44C5D">
        <w:rPr>
          <w:rFonts w:ascii="Helvetica" w:eastAsia="Times New Roman" w:hAnsi="Helvetica" w:cs="Helvetica"/>
          <w:color w:val="2E465D"/>
          <w:sz w:val="18"/>
          <w:szCs w:val="18"/>
          <w:lang w:eastAsia="fr-FR"/>
        </w:rPr>
        <w:t> : Au mois de janvier, la surveillance des épidémies de méningites en Afrique recommence dans les pays de » la ceinture de la méningite ».</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Le Burkina Faso, l'Ethiopie, le Nigéria et le Togo ont des épidémies signalées à la mi-janvier.</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u w:val="single"/>
          <w:lang w:eastAsia="fr-FR"/>
        </w:rPr>
        <w:t>En pratique</w:t>
      </w:r>
      <w:r w:rsidRPr="00E44C5D">
        <w:rPr>
          <w:rFonts w:ascii="Helvetica" w:eastAsia="Times New Roman" w:hAnsi="Helvetica" w:cs="Helvetica"/>
          <w:color w:val="2E465D"/>
          <w:sz w:val="18"/>
          <w:szCs w:val="18"/>
          <w:lang w:eastAsia="fr-FR"/>
        </w:rPr>
        <w:t> : Le vaccin contre la méningite à méningocoque ACYW135 (</w:t>
      </w:r>
      <w:proofErr w:type="spellStart"/>
      <w:r w:rsidRPr="00E44C5D">
        <w:rPr>
          <w:rFonts w:ascii="Helvetica" w:eastAsia="Times New Roman" w:hAnsi="Helvetica" w:cs="Helvetica"/>
          <w:color w:val="2E465D"/>
          <w:sz w:val="18"/>
          <w:szCs w:val="18"/>
          <w:lang w:eastAsia="fr-FR"/>
        </w:rPr>
        <w:t>Menveo</w:t>
      </w:r>
      <w:proofErr w:type="spellEnd"/>
      <w:r w:rsidRPr="00E44C5D">
        <w:rPr>
          <w:rFonts w:ascii="Helvetica" w:eastAsia="Times New Roman" w:hAnsi="Helvetica" w:cs="Helvetica"/>
          <w:color w:val="2E465D"/>
          <w:sz w:val="18"/>
          <w:szCs w:val="18"/>
          <w:lang w:eastAsia="fr-FR"/>
        </w:rPr>
        <w:t xml:space="preserve">* ou </w:t>
      </w:r>
      <w:proofErr w:type="spellStart"/>
      <w:r w:rsidRPr="00E44C5D">
        <w:rPr>
          <w:rFonts w:ascii="Helvetica" w:eastAsia="Times New Roman" w:hAnsi="Helvetica" w:cs="Helvetica"/>
          <w:color w:val="2E465D"/>
          <w:sz w:val="18"/>
          <w:szCs w:val="18"/>
          <w:lang w:eastAsia="fr-FR"/>
        </w:rPr>
        <w:t>Nimenrix</w:t>
      </w:r>
      <w:proofErr w:type="spellEnd"/>
      <w:r w:rsidRPr="00E44C5D">
        <w:rPr>
          <w:rFonts w:ascii="Helvetica" w:eastAsia="Times New Roman" w:hAnsi="Helvetica" w:cs="Helvetica"/>
          <w:color w:val="2E465D"/>
          <w:sz w:val="18"/>
          <w:szCs w:val="18"/>
          <w:lang w:eastAsia="fr-FR"/>
        </w:rPr>
        <w:t>*) est indiqué pour les régions d'Afrique concernées de janvier à Mai. Une injection valable 3 ans.</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 </w:t>
      </w:r>
      <w:hyperlink r:id="rId5" w:tgtFrame="_blank" w:history="1">
        <w:r w:rsidRPr="00E44C5D">
          <w:rPr>
            <w:rFonts w:ascii="Helvetica" w:eastAsia="Times New Roman" w:hAnsi="Helvetica" w:cs="Helvetica"/>
            <w:color w:val="0067C7"/>
            <w:sz w:val="18"/>
            <w:lang w:eastAsia="fr-FR"/>
          </w:rPr>
          <w:t>Carte ceinture de la méningite</w:t>
        </w:r>
      </w:hyperlink>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color w:val="2E465D"/>
          <w:sz w:val="18"/>
          <w:szCs w:val="18"/>
          <w:lang w:eastAsia="fr-FR"/>
        </w:rPr>
        <w:t> </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LEGIONELLOSE</w:t>
      </w:r>
    </w:p>
    <w:p w:rsidR="00E44C5D" w:rsidRPr="00E44C5D" w:rsidRDefault="00E44C5D" w:rsidP="00E44C5D">
      <w:pPr>
        <w:spacing w:before="41" w:after="109" w:line="258" w:lineRule="atLeast"/>
        <w:jc w:val="both"/>
        <w:rPr>
          <w:rFonts w:ascii="Helvetica" w:eastAsia="Times New Roman" w:hAnsi="Helvetica" w:cs="Helvetica"/>
          <w:color w:val="2E465D"/>
          <w:sz w:val="18"/>
          <w:szCs w:val="18"/>
          <w:lang w:eastAsia="fr-FR"/>
        </w:rPr>
      </w:pPr>
      <w:r w:rsidRPr="00E44C5D">
        <w:rPr>
          <w:rFonts w:ascii="Helvetica" w:eastAsia="Times New Roman" w:hAnsi="Helvetica" w:cs="Helvetica"/>
          <w:b/>
          <w:bCs/>
          <w:color w:val="2E465D"/>
          <w:sz w:val="18"/>
          <w:lang w:eastAsia="fr-FR"/>
        </w:rPr>
        <w:t>DUBAI</w:t>
      </w:r>
      <w:r w:rsidRPr="00E44C5D">
        <w:rPr>
          <w:rFonts w:ascii="Helvetica" w:eastAsia="Times New Roman" w:hAnsi="Helvetica" w:cs="Helvetica"/>
          <w:color w:val="2E465D"/>
          <w:sz w:val="18"/>
          <w:szCs w:val="18"/>
          <w:lang w:eastAsia="fr-FR"/>
        </w:rPr>
        <w:t> : En Europe, on observe une augmentation du nombre de cas de légionellose associé à un voyage à Dubaï depuis octobre 2016. 37 cas dont 17 au royaume uni, 5 aux Pays Bas 5 en Suède et 3 en France, 3 en Allemagne, 2 au Danemark 1 en Belgique et 1 en suisse.</w:t>
      </w:r>
    </w:p>
    <w:p w:rsidR="00396817" w:rsidRDefault="00396817" w:rsidP="00E44C5D"/>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4C5D"/>
    <w:rsid w:val="00396817"/>
    <w:rsid w:val="00E44C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E44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4C5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44C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4C5D"/>
    <w:rPr>
      <w:b/>
      <w:bCs/>
    </w:rPr>
  </w:style>
  <w:style w:type="character" w:styleId="Lienhypertexte">
    <w:name w:val="Hyperlink"/>
    <w:basedOn w:val="Policepardfaut"/>
    <w:uiPriority w:val="99"/>
    <w:semiHidden/>
    <w:unhideWhenUsed/>
    <w:rsid w:val="00E44C5D"/>
    <w:rPr>
      <w:color w:val="0000FF"/>
      <w:u w:val="single"/>
    </w:rPr>
  </w:style>
</w:styles>
</file>

<file path=word/webSettings.xml><?xml version="1.0" encoding="utf-8"?>
<w:webSettings xmlns:r="http://schemas.openxmlformats.org/officeDocument/2006/relationships" xmlns:w="http://schemas.openxmlformats.org/wordprocessingml/2006/main">
  <w:divs>
    <w:div w:id="43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ningvax.org/epidemics-africa.php" TargetMode="External"/><Relationship Id="rId4" Type="http://schemas.openxmlformats.org/officeDocument/2006/relationships/hyperlink" Target="http://www.who.int/entity/csr/don/27-january-2017-yellow-fever-risk-map-brazil.png?ua=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2397</Characters>
  <Application>Microsoft Office Word</Application>
  <DocSecurity>0</DocSecurity>
  <Lines>19</Lines>
  <Paragraphs>5</Paragraphs>
  <ScaleCrop>false</ScaleCrop>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2018-10-11T09:22:00Z</dcterms:created>
  <dcterms:modified xsi:type="dcterms:W3CDTF">2018-10-11T09:22:00Z</dcterms:modified>
</cp:coreProperties>
</file>