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AB" w:rsidRPr="000C64AB" w:rsidRDefault="000C64AB" w:rsidP="000C64AB">
      <w:pPr>
        <w:spacing w:before="225" w:after="150" w:line="240" w:lineRule="auto"/>
        <w:outlineLvl w:val="0"/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</w:pPr>
      <w:r w:rsidRPr="000C64AB"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  <w:t>Bulletin du 05 mai 2017</w:t>
      </w:r>
    </w:p>
    <w:p w:rsidR="000C64AB" w:rsidRPr="000C64AB" w:rsidRDefault="000C64AB" w:rsidP="000C64AB">
      <w:pPr>
        <w:spacing w:before="45" w:after="120" w:line="285" w:lineRule="atLeast"/>
        <w:ind w:left="300"/>
        <w:jc w:val="both"/>
        <w:rPr>
          <w:rFonts w:ascii="Helvetica" w:eastAsia="Times New Roman" w:hAnsi="Helvetica" w:cs="Helvetica"/>
          <w:color w:val="2E465D"/>
          <w:sz w:val="18"/>
          <w:szCs w:val="20"/>
          <w:lang w:eastAsia="fr-FR"/>
        </w:rPr>
      </w:pP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FIEVRE JAUNE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Brésil :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L'épidémie de fièvre jaune qui  a débuté en décembre 2016  se poursuit aujourd'hui. Les états concernés sont les états du Minais </w:t>
      </w:r>
      <w:proofErr w:type="spellStart"/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Gerais</w:t>
      </w:r>
      <w:proofErr w:type="spellEnd"/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, d'</w:t>
      </w:r>
      <w:proofErr w:type="spellStart"/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Espirito</w:t>
      </w:r>
      <w:proofErr w:type="spellEnd"/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Santo, de Rio de Janeiro, de Sao Paulo, de Para et du Tocantins. 1500 cas et 270 décès ont été notifiés depuis le début de l'épidémie. </w:t>
      </w:r>
      <w:hyperlink r:id="rId4" w:tgtFrame="_blank" w:history="1">
        <w:r w:rsidRPr="000C64AB">
          <w:rPr>
            <w:rFonts w:ascii="Helvetica" w:eastAsia="Times New Roman" w:hAnsi="Helvetica" w:cs="Helvetica"/>
            <w:color w:val="0067C7"/>
            <w:sz w:val="20"/>
            <w:lang w:eastAsia="fr-FR"/>
          </w:rPr>
          <w:t>Carte OMS fièvre jaune au Brésil</w:t>
        </w:r>
      </w:hyperlink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color w:val="2E465D"/>
          <w:sz w:val="20"/>
          <w:szCs w:val="20"/>
          <w:u w:val="single"/>
          <w:lang w:eastAsia="fr-FR"/>
        </w:rPr>
        <w:t>En pratique</w:t>
      </w: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Tous les voyageurs à destination du Brésil doivent être vaccinés contre la fièvre jaune. Une injection à faire au moins  10 jours avant le départ. En période épidémique la vaccination doit être refaite si elle date de plus de 10 ans.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Pérou, Equateur,  Colombie,  Suriname, Bolivie</w:t>
      </w: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. Ces pays d'Amérique du sud ont signalé en 2017 des cas de fièvre jaune.  La vaccination contre la fièvre jaune peut être indiquée selon les destinations des voyageurs.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MENINGOCOQUE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Afrique</w:t>
      </w: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L'épidémie de méningite se poursuit dans certains pays de la ceinture de la méningite. Au 3 avril 9700 cas dont 800 décès ont été rapportés. Les pays les plus touchés sont le Burkina, le Niger, le Nigeria, la RDC, le Togo, le Ghana, l'Ethiopie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Les stéréotypes présents sont le X, le Y,  le W. A noter que le X n'est </w:t>
      </w:r>
      <w:proofErr w:type="gramStart"/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couvert</w:t>
      </w:r>
      <w:proofErr w:type="gramEnd"/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par aucun vaccin à ce jour.</w:t>
      </w:r>
    </w:p>
    <w:p w:rsidR="000C64AB" w:rsidRPr="000C64AB" w:rsidRDefault="000C64AB" w:rsidP="000C64AB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0C64AB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En pratique : Le vaccin quadrivalent (A C Y W135) est indiqué pour ces pays en cette saison.</w:t>
      </w:r>
    </w:p>
    <w:p w:rsidR="00396817" w:rsidRDefault="00396817" w:rsidP="000C64AB"/>
    <w:sectPr w:rsidR="00396817" w:rsidSect="0039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64AB"/>
    <w:rsid w:val="000C64AB"/>
    <w:rsid w:val="0039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17"/>
  </w:style>
  <w:style w:type="paragraph" w:styleId="Titre1">
    <w:name w:val="heading 1"/>
    <w:basedOn w:val="Normal"/>
    <w:link w:val="Titre1Car"/>
    <w:uiPriority w:val="9"/>
    <w:qFormat/>
    <w:rsid w:val="000C6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4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C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64A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C6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dc.europa.eu/en/healthtopics/yellow_fever/current-transmission/Pages/yellow-fever-map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1</cp:revision>
  <dcterms:created xsi:type="dcterms:W3CDTF">2018-10-11T09:23:00Z</dcterms:created>
  <dcterms:modified xsi:type="dcterms:W3CDTF">2018-10-11T09:23:00Z</dcterms:modified>
</cp:coreProperties>
</file>